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23" w:rsidRDefault="00B21923">
      <w:pPr>
        <w:widowControl w:val="0"/>
        <w:pBdr>
          <w:top w:val="single" w:sz="6" w:space="0" w:color="auto"/>
        </w:pBdr>
        <w:autoSpaceDE w:val="0"/>
        <w:autoSpaceDN w:val="0"/>
        <w:adjustRightInd w:val="0"/>
        <w:spacing w:before="100" w:after="100"/>
        <w:jc w:val="both"/>
        <w:rPr>
          <w:rFonts w:cs="Times New Roman"/>
          <w:sz w:val="2"/>
          <w:szCs w:val="2"/>
        </w:rPr>
      </w:pPr>
    </w:p>
    <w:p w:rsidR="00B21923" w:rsidRDefault="00B21923">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B21923" w:rsidRDefault="00B21923">
      <w:pPr>
        <w:widowControl w:val="0"/>
        <w:autoSpaceDE w:val="0"/>
        <w:autoSpaceDN w:val="0"/>
        <w:adjustRightInd w:val="0"/>
        <w:ind w:firstLine="540"/>
        <w:jc w:val="both"/>
        <w:rPr>
          <w:rFonts w:cs="Times New Roman"/>
          <w:szCs w:val="24"/>
        </w:rPr>
      </w:pPr>
      <w:r>
        <w:rPr>
          <w:rFonts w:cs="Times New Roman"/>
          <w:szCs w:val="24"/>
        </w:rPr>
        <w:t>Настоящее Положение имеет шифр РД-03-20-2007 (</w:t>
      </w:r>
      <w:hyperlink r:id="rId4" w:history="1">
        <w:r>
          <w:rPr>
            <w:rFonts w:cs="Times New Roman"/>
            <w:color w:val="0000FF"/>
            <w:szCs w:val="24"/>
          </w:rPr>
          <w:t>Приказ</w:t>
        </w:r>
      </w:hyperlink>
      <w:r>
        <w:rPr>
          <w:rFonts w:cs="Times New Roman"/>
          <w:szCs w:val="24"/>
        </w:rPr>
        <w:t xml:space="preserve"> Ростехнадзора от 21.10.2013 N 485).</w:t>
      </w:r>
    </w:p>
    <w:p w:rsidR="00B21923" w:rsidRDefault="00B21923">
      <w:pPr>
        <w:widowControl w:val="0"/>
        <w:pBdr>
          <w:top w:val="single" w:sz="6" w:space="0" w:color="auto"/>
        </w:pBdr>
        <w:autoSpaceDE w:val="0"/>
        <w:autoSpaceDN w:val="0"/>
        <w:adjustRightInd w:val="0"/>
        <w:spacing w:before="100" w:after="100"/>
        <w:jc w:val="both"/>
        <w:rPr>
          <w:rFonts w:cs="Times New Roman"/>
          <w:sz w:val="2"/>
          <w:szCs w:val="2"/>
        </w:rPr>
      </w:pPr>
    </w:p>
    <w:p w:rsidR="00B21923" w:rsidRDefault="00B21923">
      <w:pPr>
        <w:widowControl w:val="0"/>
        <w:autoSpaceDE w:val="0"/>
        <w:autoSpaceDN w:val="0"/>
        <w:adjustRightInd w:val="0"/>
        <w:jc w:val="center"/>
        <w:outlineLvl w:val="0"/>
        <w:rPr>
          <w:rFonts w:cs="Times New Roman"/>
          <w:b/>
          <w:bCs/>
          <w:szCs w:val="24"/>
        </w:rPr>
      </w:pPr>
      <w:r>
        <w:rPr>
          <w:rFonts w:cs="Times New Roman"/>
          <w:b/>
          <w:bCs/>
          <w:szCs w:val="24"/>
        </w:rPr>
        <w:t>ПОЛОЖЕНИЕ</w:t>
      </w:r>
    </w:p>
    <w:p w:rsidR="00B21923" w:rsidRDefault="00B21923">
      <w:pPr>
        <w:widowControl w:val="0"/>
        <w:autoSpaceDE w:val="0"/>
        <w:autoSpaceDN w:val="0"/>
        <w:adjustRightInd w:val="0"/>
        <w:jc w:val="center"/>
        <w:rPr>
          <w:rFonts w:cs="Times New Roman"/>
          <w:b/>
          <w:bCs/>
          <w:szCs w:val="24"/>
        </w:rPr>
      </w:pPr>
      <w:r>
        <w:rPr>
          <w:rFonts w:cs="Times New Roman"/>
          <w:b/>
          <w:bCs/>
          <w:szCs w:val="24"/>
        </w:rPr>
        <w:t>ОБ ОРГАНИЗАЦИИ ОБУЧЕНИЯ И ПРОВЕРКИ ЗНАНИЙ</w:t>
      </w:r>
    </w:p>
    <w:p w:rsidR="00B21923" w:rsidRDefault="00B21923">
      <w:pPr>
        <w:widowControl w:val="0"/>
        <w:autoSpaceDE w:val="0"/>
        <w:autoSpaceDN w:val="0"/>
        <w:adjustRightInd w:val="0"/>
        <w:jc w:val="center"/>
        <w:rPr>
          <w:rFonts w:cs="Times New Roman"/>
          <w:b/>
          <w:bCs/>
          <w:szCs w:val="24"/>
        </w:rPr>
      </w:pPr>
      <w:r>
        <w:rPr>
          <w:rFonts w:cs="Times New Roman"/>
          <w:b/>
          <w:bCs/>
          <w:szCs w:val="24"/>
        </w:rPr>
        <w:t>РАБОЧИХ ОРГАНИЗАЦИЙ, ПОДНАДЗОРНЫХ ФЕДЕРАЛЬНОЙ СЛУЖБЕ</w:t>
      </w:r>
    </w:p>
    <w:p w:rsidR="00B21923" w:rsidRDefault="00B21923">
      <w:pPr>
        <w:widowControl w:val="0"/>
        <w:autoSpaceDE w:val="0"/>
        <w:autoSpaceDN w:val="0"/>
        <w:adjustRightInd w:val="0"/>
        <w:jc w:val="center"/>
        <w:rPr>
          <w:rFonts w:cs="Times New Roman"/>
          <w:b/>
          <w:bCs/>
          <w:szCs w:val="24"/>
        </w:rPr>
      </w:pPr>
      <w:r>
        <w:rPr>
          <w:rFonts w:cs="Times New Roman"/>
          <w:b/>
          <w:bCs/>
          <w:szCs w:val="24"/>
        </w:rPr>
        <w:t>ПО ЭКОЛОГИЧЕСКОМУ, ТЕХНОЛОГИЧЕСКОМУ И АТОМНОМУ НАДЗОРУ</w:t>
      </w:r>
    </w:p>
    <w:p w:rsidR="00B21923" w:rsidRDefault="00B21923">
      <w:pPr>
        <w:widowControl w:val="0"/>
        <w:autoSpaceDE w:val="0"/>
        <w:autoSpaceDN w:val="0"/>
        <w:adjustRightInd w:val="0"/>
        <w:jc w:val="center"/>
        <w:rPr>
          <w:rFonts w:cs="Times New Roman"/>
          <w:szCs w:val="24"/>
        </w:rPr>
      </w:pPr>
    </w:p>
    <w:p w:rsidR="00B21923" w:rsidRDefault="00B21923">
      <w:pPr>
        <w:widowControl w:val="0"/>
        <w:autoSpaceDE w:val="0"/>
        <w:autoSpaceDN w:val="0"/>
        <w:adjustRightInd w:val="0"/>
        <w:jc w:val="center"/>
        <w:rPr>
          <w:rFonts w:cs="Times New Roman"/>
          <w:szCs w:val="24"/>
        </w:rPr>
      </w:pPr>
      <w:r>
        <w:rPr>
          <w:rFonts w:cs="Times New Roman"/>
          <w:szCs w:val="24"/>
        </w:rPr>
        <w:t>Список изменяющих документов</w:t>
      </w:r>
    </w:p>
    <w:p w:rsidR="00B21923" w:rsidRDefault="00B21923">
      <w:pPr>
        <w:widowControl w:val="0"/>
        <w:autoSpaceDE w:val="0"/>
        <w:autoSpaceDN w:val="0"/>
        <w:adjustRightInd w:val="0"/>
        <w:jc w:val="center"/>
        <w:rPr>
          <w:rFonts w:cs="Times New Roman"/>
          <w:szCs w:val="24"/>
        </w:rPr>
      </w:pPr>
      <w:proofErr w:type="gramStart"/>
      <w:r>
        <w:rPr>
          <w:rFonts w:cs="Times New Roman"/>
          <w:szCs w:val="24"/>
        </w:rPr>
        <w:t xml:space="preserve">(в ред. Приказов Ростехнадзора от 05.07.2007 </w:t>
      </w:r>
      <w:hyperlink r:id="rId5" w:history="1">
        <w:r>
          <w:rPr>
            <w:rFonts w:cs="Times New Roman"/>
            <w:color w:val="0000FF"/>
            <w:szCs w:val="24"/>
          </w:rPr>
          <w:t>N 450</w:t>
        </w:r>
      </w:hyperlink>
      <w:r>
        <w:rPr>
          <w:rFonts w:cs="Times New Roman"/>
          <w:szCs w:val="24"/>
        </w:rPr>
        <w:t>,</w:t>
      </w:r>
      <w:proofErr w:type="gramEnd"/>
    </w:p>
    <w:p w:rsidR="00B21923" w:rsidRDefault="00B21923">
      <w:pPr>
        <w:widowControl w:val="0"/>
        <w:autoSpaceDE w:val="0"/>
        <w:autoSpaceDN w:val="0"/>
        <w:adjustRightInd w:val="0"/>
        <w:jc w:val="center"/>
        <w:rPr>
          <w:rFonts w:cs="Times New Roman"/>
          <w:szCs w:val="24"/>
        </w:rPr>
      </w:pPr>
      <w:r>
        <w:rPr>
          <w:rFonts w:cs="Times New Roman"/>
          <w:szCs w:val="24"/>
        </w:rPr>
        <w:t xml:space="preserve">от 15.12.2011 </w:t>
      </w:r>
      <w:hyperlink r:id="rId6" w:history="1">
        <w:r>
          <w:rPr>
            <w:rFonts w:cs="Times New Roman"/>
            <w:color w:val="0000FF"/>
            <w:szCs w:val="24"/>
          </w:rPr>
          <w:t>N 714</w:t>
        </w:r>
      </w:hyperlink>
      <w:r>
        <w:rPr>
          <w:rFonts w:cs="Times New Roman"/>
          <w:szCs w:val="24"/>
        </w:rPr>
        <w:t>,</w:t>
      </w:r>
    </w:p>
    <w:p w:rsidR="00B21923" w:rsidRDefault="00B21923">
      <w:pPr>
        <w:widowControl w:val="0"/>
        <w:autoSpaceDE w:val="0"/>
        <w:autoSpaceDN w:val="0"/>
        <w:adjustRightInd w:val="0"/>
        <w:jc w:val="center"/>
        <w:rPr>
          <w:rFonts w:cs="Times New Roman"/>
          <w:szCs w:val="24"/>
        </w:rPr>
      </w:pPr>
      <w:r>
        <w:rPr>
          <w:rFonts w:cs="Times New Roman"/>
          <w:szCs w:val="24"/>
        </w:rPr>
        <w:t xml:space="preserve">с изм., </w:t>
      </w:r>
      <w:proofErr w:type="gramStart"/>
      <w:r>
        <w:rPr>
          <w:rFonts w:cs="Times New Roman"/>
          <w:szCs w:val="24"/>
        </w:rPr>
        <w:t>внесенными</w:t>
      </w:r>
      <w:proofErr w:type="gramEnd"/>
      <w:r>
        <w:rPr>
          <w:rFonts w:cs="Times New Roman"/>
          <w:szCs w:val="24"/>
        </w:rPr>
        <w:t xml:space="preserve"> </w:t>
      </w:r>
      <w:hyperlink r:id="rId7" w:history="1">
        <w:r>
          <w:rPr>
            <w:rFonts w:cs="Times New Roman"/>
            <w:color w:val="0000FF"/>
            <w:szCs w:val="24"/>
          </w:rPr>
          <w:t>Приказом</w:t>
        </w:r>
      </w:hyperlink>
      <w:r>
        <w:rPr>
          <w:rFonts w:cs="Times New Roman"/>
          <w:szCs w:val="24"/>
        </w:rPr>
        <w:t xml:space="preserve"> Ростехнадзора от 19.12.2012 N 739)</w:t>
      </w:r>
    </w:p>
    <w:p w:rsidR="00B21923" w:rsidRDefault="00B21923">
      <w:pPr>
        <w:widowControl w:val="0"/>
        <w:autoSpaceDE w:val="0"/>
        <w:autoSpaceDN w:val="0"/>
        <w:adjustRightInd w:val="0"/>
        <w:jc w:val="center"/>
        <w:rPr>
          <w:rFonts w:cs="Times New Roman"/>
          <w:szCs w:val="24"/>
        </w:rPr>
      </w:pPr>
    </w:p>
    <w:p w:rsidR="00B21923" w:rsidRDefault="00B21923">
      <w:pPr>
        <w:widowControl w:val="0"/>
        <w:autoSpaceDE w:val="0"/>
        <w:autoSpaceDN w:val="0"/>
        <w:adjustRightInd w:val="0"/>
        <w:jc w:val="center"/>
        <w:outlineLvl w:val="1"/>
        <w:rPr>
          <w:rFonts w:cs="Times New Roman"/>
          <w:szCs w:val="24"/>
        </w:rPr>
      </w:pPr>
      <w:r>
        <w:rPr>
          <w:rFonts w:cs="Times New Roman"/>
          <w:szCs w:val="24"/>
        </w:rPr>
        <w:t>I. Общие положения</w:t>
      </w:r>
    </w:p>
    <w:p w:rsidR="00B21923" w:rsidRDefault="00B21923">
      <w:pPr>
        <w:widowControl w:val="0"/>
        <w:autoSpaceDE w:val="0"/>
        <w:autoSpaceDN w:val="0"/>
        <w:adjustRightInd w:val="0"/>
        <w:ind w:firstLine="540"/>
        <w:jc w:val="both"/>
        <w:rPr>
          <w:rFonts w:cs="Times New Roman"/>
          <w:szCs w:val="24"/>
        </w:rPr>
      </w:pPr>
    </w:p>
    <w:p w:rsidR="00B21923" w:rsidRDefault="00B21923">
      <w:pPr>
        <w:widowControl w:val="0"/>
        <w:autoSpaceDE w:val="0"/>
        <w:autoSpaceDN w:val="0"/>
        <w:adjustRightInd w:val="0"/>
        <w:ind w:firstLine="540"/>
        <w:jc w:val="both"/>
        <w:rPr>
          <w:rFonts w:cs="Times New Roman"/>
          <w:szCs w:val="24"/>
        </w:rPr>
      </w:pPr>
      <w:r>
        <w:rPr>
          <w:rFonts w:cs="Times New Roman"/>
          <w:szCs w:val="24"/>
        </w:rPr>
        <w:t>1.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разработано с учетом социальной значимости обеспечения состояния защищенности жизненно важных интересов личности и общества от внутренних угроз, связанных с обеспечением промышленной, энергетической безопасности, безопасности гидротехнических сооружений (далее - безопасность).</w:t>
      </w:r>
    </w:p>
    <w:p w:rsidR="00B21923" w:rsidRDefault="00B21923">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8" w:history="1">
        <w:r>
          <w:rPr>
            <w:rFonts w:cs="Times New Roman"/>
            <w:color w:val="0000FF"/>
            <w:szCs w:val="24"/>
          </w:rPr>
          <w:t>Приказа</w:t>
        </w:r>
      </w:hyperlink>
      <w:r>
        <w:rPr>
          <w:rFonts w:cs="Times New Roman"/>
          <w:szCs w:val="24"/>
        </w:rPr>
        <w:t xml:space="preserve"> Ростехнадзора от 15.12.2011 N 714)</w:t>
      </w:r>
    </w:p>
    <w:p w:rsidR="00B21923" w:rsidRDefault="00B21923">
      <w:pPr>
        <w:widowControl w:val="0"/>
        <w:autoSpaceDE w:val="0"/>
        <w:autoSpaceDN w:val="0"/>
        <w:adjustRightInd w:val="0"/>
        <w:ind w:firstLine="540"/>
        <w:jc w:val="both"/>
        <w:rPr>
          <w:rFonts w:cs="Times New Roman"/>
          <w:szCs w:val="24"/>
        </w:rPr>
      </w:pPr>
      <w:bookmarkStart w:id="0" w:name="Par18"/>
      <w:bookmarkEnd w:id="0"/>
      <w:r>
        <w:rPr>
          <w:rFonts w:cs="Times New Roman"/>
          <w:szCs w:val="24"/>
        </w:rPr>
        <w:t xml:space="preserve">2. В настоящем Положении изложены требования, учитываемые при организации и проведении обучения и проверки знаний по безопасности рабочих основных профессий организаций (независимо от организационно-правовых форм и форм собственности этих организаций),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 </w:t>
      </w:r>
      <w:proofErr w:type="gramStart"/>
      <w:r>
        <w:rPr>
          <w:rFonts w:cs="Times New Roman"/>
          <w:szCs w:val="24"/>
        </w:rPr>
        <w:t>объекта, на котором эксплуатируются электрические, тепловые установки и сети, гидротехнические сооружения (далее - объект),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w:t>
      </w:r>
      <w:proofErr w:type="gramEnd"/>
    </w:p>
    <w:p w:rsidR="00B21923" w:rsidRDefault="00B21923">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9" w:history="1">
        <w:r>
          <w:rPr>
            <w:rFonts w:cs="Times New Roman"/>
            <w:color w:val="0000FF"/>
            <w:szCs w:val="24"/>
          </w:rPr>
          <w:t>Приказа</w:t>
        </w:r>
      </w:hyperlink>
      <w:r>
        <w:rPr>
          <w:rFonts w:cs="Times New Roman"/>
          <w:szCs w:val="24"/>
        </w:rPr>
        <w:t xml:space="preserve"> Ростехнадзора от 15.12.2011 N 714)</w:t>
      </w:r>
    </w:p>
    <w:p w:rsidR="00B21923" w:rsidRDefault="00B21923">
      <w:pPr>
        <w:widowControl w:val="0"/>
        <w:autoSpaceDE w:val="0"/>
        <w:autoSpaceDN w:val="0"/>
        <w:adjustRightInd w:val="0"/>
        <w:ind w:firstLine="540"/>
        <w:jc w:val="both"/>
        <w:rPr>
          <w:rFonts w:cs="Times New Roman"/>
          <w:szCs w:val="24"/>
        </w:rPr>
      </w:pPr>
      <w:r>
        <w:rPr>
          <w:rFonts w:cs="Times New Roman"/>
          <w:szCs w:val="24"/>
        </w:rPr>
        <w:t>3. Если для отдельных категорий рабочих основных профессий нормативными правовыми актами установлены дополнительные требования к обучению и контролю знаний по безопасности, то применяются также требования, предусмотренные этими нормативными правовыми актами.</w:t>
      </w:r>
    </w:p>
    <w:p w:rsidR="00B21923" w:rsidRDefault="00B21923">
      <w:pPr>
        <w:widowControl w:val="0"/>
        <w:autoSpaceDE w:val="0"/>
        <w:autoSpaceDN w:val="0"/>
        <w:adjustRightInd w:val="0"/>
        <w:ind w:firstLine="540"/>
        <w:jc w:val="both"/>
        <w:rPr>
          <w:rFonts w:cs="Times New Roman"/>
          <w:szCs w:val="24"/>
        </w:rPr>
      </w:pPr>
      <w:r>
        <w:rPr>
          <w:rFonts w:cs="Times New Roman"/>
          <w:szCs w:val="24"/>
        </w:rPr>
        <w:t>4. Проверка знаний рабочих основных профессий в области безопасности проводится в объеме квалификационных требований, а также в объеме требований производственных инструкций и/или инструкций для данной профессии.</w:t>
      </w:r>
    </w:p>
    <w:p w:rsidR="00B21923" w:rsidRDefault="00B21923">
      <w:pPr>
        <w:widowControl w:val="0"/>
        <w:autoSpaceDE w:val="0"/>
        <w:autoSpaceDN w:val="0"/>
        <w:adjustRightInd w:val="0"/>
        <w:ind w:firstLine="540"/>
        <w:jc w:val="both"/>
        <w:rPr>
          <w:rFonts w:cs="Times New Roman"/>
          <w:szCs w:val="24"/>
        </w:rPr>
      </w:pPr>
      <w:r>
        <w:rPr>
          <w:rFonts w:cs="Times New Roman"/>
          <w:szCs w:val="24"/>
        </w:rPr>
        <w:t xml:space="preserve">5. Исключен. - </w:t>
      </w:r>
      <w:hyperlink r:id="rId10" w:history="1">
        <w:r>
          <w:rPr>
            <w:rFonts w:cs="Times New Roman"/>
            <w:color w:val="0000FF"/>
            <w:szCs w:val="24"/>
          </w:rPr>
          <w:t>Приказ</w:t>
        </w:r>
      </w:hyperlink>
      <w:r>
        <w:rPr>
          <w:rFonts w:cs="Times New Roman"/>
          <w:szCs w:val="24"/>
        </w:rPr>
        <w:t xml:space="preserve"> Ростехнадзора от 05.07.2007 N 450.</w:t>
      </w:r>
    </w:p>
    <w:p w:rsidR="00B21923" w:rsidRDefault="00B21923">
      <w:pPr>
        <w:widowControl w:val="0"/>
        <w:autoSpaceDE w:val="0"/>
        <w:autoSpaceDN w:val="0"/>
        <w:adjustRightInd w:val="0"/>
        <w:ind w:firstLine="540"/>
        <w:jc w:val="both"/>
        <w:rPr>
          <w:rFonts w:cs="Times New Roman"/>
          <w:szCs w:val="24"/>
        </w:rPr>
      </w:pPr>
      <w:r>
        <w:rPr>
          <w:rFonts w:cs="Times New Roman"/>
          <w:szCs w:val="24"/>
        </w:rPr>
        <w:t>6.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p w:rsidR="00B21923" w:rsidRDefault="00B21923">
      <w:pPr>
        <w:widowControl w:val="0"/>
        <w:autoSpaceDE w:val="0"/>
        <w:autoSpaceDN w:val="0"/>
        <w:adjustRightInd w:val="0"/>
        <w:ind w:firstLine="540"/>
        <w:jc w:val="both"/>
        <w:rPr>
          <w:rFonts w:cs="Times New Roman"/>
          <w:szCs w:val="24"/>
        </w:rPr>
      </w:pPr>
    </w:p>
    <w:p w:rsidR="00B21923" w:rsidRDefault="00B21923">
      <w:pPr>
        <w:widowControl w:val="0"/>
        <w:autoSpaceDE w:val="0"/>
        <w:autoSpaceDN w:val="0"/>
        <w:adjustRightInd w:val="0"/>
        <w:jc w:val="center"/>
        <w:outlineLvl w:val="1"/>
        <w:rPr>
          <w:rFonts w:cs="Times New Roman"/>
          <w:szCs w:val="24"/>
        </w:rPr>
      </w:pPr>
      <w:r>
        <w:rPr>
          <w:rFonts w:cs="Times New Roman"/>
          <w:szCs w:val="24"/>
        </w:rPr>
        <w:t>II. Профессиональное обучение рабочих основных профессий</w:t>
      </w:r>
    </w:p>
    <w:p w:rsidR="00B21923" w:rsidRDefault="00B21923">
      <w:pPr>
        <w:widowControl w:val="0"/>
        <w:autoSpaceDE w:val="0"/>
        <w:autoSpaceDN w:val="0"/>
        <w:adjustRightInd w:val="0"/>
        <w:ind w:firstLine="540"/>
        <w:jc w:val="both"/>
        <w:rPr>
          <w:rFonts w:cs="Times New Roman"/>
          <w:szCs w:val="24"/>
        </w:rPr>
      </w:pPr>
    </w:p>
    <w:p w:rsidR="00B21923" w:rsidRDefault="00B21923">
      <w:pPr>
        <w:widowControl w:val="0"/>
        <w:autoSpaceDE w:val="0"/>
        <w:autoSpaceDN w:val="0"/>
        <w:adjustRightInd w:val="0"/>
        <w:ind w:firstLine="540"/>
        <w:jc w:val="both"/>
        <w:rPr>
          <w:rFonts w:cs="Times New Roman"/>
          <w:szCs w:val="24"/>
        </w:rPr>
      </w:pPr>
      <w:bookmarkStart w:id="1" w:name="Par27"/>
      <w:bookmarkEnd w:id="1"/>
      <w:r>
        <w:rPr>
          <w:rFonts w:cs="Times New Roman"/>
          <w:szCs w:val="24"/>
        </w:rPr>
        <w:t>7. Обучение рабочих основных профессий включает:</w:t>
      </w:r>
    </w:p>
    <w:p w:rsidR="00B21923" w:rsidRDefault="00B21923">
      <w:pPr>
        <w:widowControl w:val="0"/>
        <w:autoSpaceDE w:val="0"/>
        <w:autoSpaceDN w:val="0"/>
        <w:adjustRightInd w:val="0"/>
        <w:ind w:firstLine="540"/>
        <w:jc w:val="both"/>
        <w:rPr>
          <w:rFonts w:cs="Times New Roman"/>
          <w:szCs w:val="24"/>
        </w:rPr>
      </w:pPr>
      <w:r>
        <w:rPr>
          <w:rFonts w:cs="Times New Roman"/>
          <w:szCs w:val="24"/>
        </w:rPr>
        <w:t>- подготовку вновь принятых рабочих;</w:t>
      </w:r>
    </w:p>
    <w:p w:rsidR="00B21923" w:rsidRDefault="00B21923">
      <w:pPr>
        <w:widowControl w:val="0"/>
        <w:autoSpaceDE w:val="0"/>
        <w:autoSpaceDN w:val="0"/>
        <w:adjustRightInd w:val="0"/>
        <w:ind w:firstLine="540"/>
        <w:jc w:val="both"/>
        <w:rPr>
          <w:rFonts w:cs="Times New Roman"/>
          <w:szCs w:val="24"/>
        </w:rPr>
      </w:pPr>
      <w:r>
        <w:rPr>
          <w:rFonts w:cs="Times New Roman"/>
          <w:szCs w:val="24"/>
        </w:rPr>
        <w:t>- переподготовку (переобучение) рабочих;</w:t>
      </w:r>
    </w:p>
    <w:p w:rsidR="00B21923" w:rsidRDefault="00B21923">
      <w:pPr>
        <w:widowControl w:val="0"/>
        <w:autoSpaceDE w:val="0"/>
        <w:autoSpaceDN w:val="0"/>
        <w:adjustRightInd w:val="0"/>
        <w:ind w:firstLine="540"/>
        <w:jc w:val="both"/>
        <w:rPr>
          <w:rFonts w:cs="Times New Roman"/>
          <w:szCs w:val="24"/>
        </w:rPr>
      </w:pPr>
      <w:r>
        <w:rPr>
          <w:rFonts w:cs="Times New Roman"/>
          <w:szCs w:val="24"/>
        </w:rPr>
        <w:t>- обучение рабочих вторым (смежным) профессиям;</w:t>
      </w:r>
    </w:p>
    <w:p w:rsidR="00B21923" w:rsidRDefault="00B21923">
      <w:pPr>
        <w:widowControl w:val="0"/>
        <w:autoSpaceDE w:val="0"/>
        <w:autoSpaceDN w:val="0"/>
        <w:adjustRightInd w:val="0"/>
        <w:ind w:firstLine="540"/>
        <w:jc w:val="both"/>
        <w:rPr>
          <w:rFonts w:cs="Times New Roman"/>
          <w:szCs w:val="24"/>
        </w:rPr>
      </w:pPr>
      <w:r>
        <w:rPr>
          <w:rFonts w:cs="Times New Roman"/>
          <w:szCs w:val="24"/>
        </w:rPr>
        <w:t>- повышение квалификации рабочих.</w:t>
      </w:r>
    </w:p>
    <w:p w:rsidR="00B21923" w:rsidRDefault="00B21923">
      <w:pPr>
        <w:widowControl w:val="0"/>
        <w:autoSpaceDE w:val="0"/>
        <w:autoSpaceDN w:val="0"/>
        <w:adjustRightInd w:val="0"/>
        <w:ind w:firstLine="540"/>
        <w:jc w:val="both"/>
        <w:rPr>
          <w:rFonts w:cs="Times New Roman"/>
          <w:szCs w:val="24"/>
        </w:rPr>
      </w:pPr>
      <w:r>
        <w:rPr>
          <w:rFonts w:cs="Times New Roman"/>
          <w:szCs w:val="24"/>
        </w:rPr>
        <w:lastRenderedPageBreak/>
        <w:t xml:space="preserve">Подготовка вновь принятых рабочих основных профессий проводится в организациях (учреждениях), реализующих программы профессиональной подготовки, дополнительного профессионального образования, начального профессионального образования, в соответствии с лицензией на </w:t>
      </w:r>
      <w:proofErr w:type="gramStart"/>
      <w:r>
        <w:rPr>
          <w:rFonts w:cs="Times New Roman"/>
          <w:szCs w:val="24"/>
        </w:rPr>
        <w:t>право ведения</w:t>
      </w:r>
      <w:proofErr w:type="gramEnd"/>
      <w:r>
        <w:rPr>
          <w:rFonts w:cs="Times New Roman"/>
          <w:szCs w:val="24"/>
        </w:rPr>
        <w:t xml:space="preserve"> образовательной деятельности.</w:t>
      </w:r>
    </w:p>
    <w:p w:rsidR="00B21923" w:rsidRDefault="00B21923">
      <w:pPr>
        <w:widowControl w:val="0"/>
        <w:autoSpaceDE w:val="0"/>
        <w:autoSpaceDN w:val="0"/>
        <w:adjustRightInd w:val="0"/>
        <w:ind w:firstLine="540"/>
        <w:jc w:val="both"/>
        <w:rPr>
          <w:rFonts w:cs="Times New Roman"/>
          <w:szCs w:val="24"/>
        </w:rPr>
      </w:pPr>
      <w:r>
        <w:rPr>
          <w:rFonts w:cs="Times New Roman"/>
          <w:szCs w:val="24"/>
        </w:rPr>
        <w:t>Программы профессионального обучения для рабочих основных профессий разрабатываются организациями (учреждениями), реализующими эти программы, в соответствии с квалификационными требованиями для каждого разряда конкретной профессии и установленным сроком обучения. Программы профессионального обучения предусматривают теоретическое и производственное обучение.</w:t>
      </w:r>
    </w:p>
    <w:p w:rsidR="00B21923" w:rsidRDefault="00B21923">
      <w:pPr>
        <w:widowControl w:val="0"/>
        <w:autoSpaceDE w:val="0"/>
        <w:autoSpaceDN w:val="0"/>
        <w:adjustRightInd w:val="0"/>
        <w:ind w:firstLine="540"/>
        <w:jc w:val="both"/>
        <w:rPr>
          <w:rFonts w:cs="Times New Roman"/>
          <w:szCs w:val="24"/>
        </w:rPr>
      </w:pPr>
      <w:r>
        <w:rPr>
          <w:rFonts w:cs="Times New Roman"/>
          <w:szCs w:val="24"/>
        </w:rPr>
        <w:t xml:space="preserve">8. Программы профессионального обучения согласуются с Федеральной службой по экологическому, технологическому и атомному надзору или ее территориальными органами. </w:t>
      </w:r>
      <w:hyperlink r:id="rId11" w:history="1">
        <w:r>
          <w:rPr>
            <w:rFonts w:cs="Times New Roman"/>
            <w:color w:val="0000FF"/>
            <w:szCs w:val="24"/>
          </w:rPr>
          <w:t>Перечень</w:t>
        </w:r>
      </w:hyperlink>
      <w:r>
        <w:rPr>
          <w:rFonts w:cs="Times New Roman"/>
          <w:szCs w:val="24"/>
        </w:rPr>
        <w:t xml:space="preserve"> основных профессий рабочих, </w:t>
      </w:r>
      <w:proofErr w:type="gramStart"/>
      <w:r>
        <w:rPr>
          <w:rFonts w:cs="Times New Roman"/>
          <w:szCs w:val="24"/>
        </w:rPr>
        <w:t>программы</w:t>
      </w:r>
      <w:proofErr w:type="gramEnd"/>
      <w:r>
        <w:rPr>
          <w:rFonts w:cs="Times New Roman"/>
          <w:szCs w:val="24"/>
        </w:rPr>
        <w:t xml:space="preserve"> обучения которых должны быть согласованы с Федеральной службой по экологическому, технологическому и атомному надзору, утверждается Федеральной службой по экологическому, технологическому и атомному надзору.</w:t>
      </w:r>
    </w:p>
    <w:p w:rsidR="00B21923" w:rsidRDefault="00B21923">
      <w:pPr>
        <w:widowControl w:val="0"/>
        <w:autoSpaceDE w:val="0"/>
        <w:autoSpaceDN w:val="0"/>
        <w:adjustRightInd w:val="0"/>
        <w:ind w:firstLine="540"/>
        <w:jc w:val="both"/>
        <w:rPr>
          <w:rFonts w:cs="Times New Roman"/>
          <w:szCs w:val="24"/>
        </w:rPr>
      </w:pPr>
      <w:r>
        <w:rPr>
          <w:rFonts w:cs="Times New Roman"/>
          <w:szCs w:val="24"/>
        </w:rPr>
        <w:t>9. Индивидуальная теоретическая подготовка вновь принятых рабочих основных профессий не допускается. Теоретическое и производственное обучение осуществляется в учебной группе.</w:t>
      </w:r>
    </w:p>
    <w:p w:rsidR="00B21923" w:rsidRDefault="00B21923">
      <w:pPr>
        <w:widowControl w:val="0"/>
        <w:autoSpaceDE w:val="0"/>
        <w:autoSpaceDN w:val="0"/>
        <w:adjustRightInd w:val="0"/>
        <w:ind w:firstLine="540"/>
        <w:jc w:val="both"/>
        <w:rPr>
          <w:rFonts w:cs="Times New Roman"/>
          <w:szCs w:val="24"/>
        </w:rPr>
      </w:pPr>
      <w:r>
        <w:rPr>
          <w:rFonts w:cs="Times New Roman"/>
          <w:szCs w:val="24"/>
        </w:rPr>
        <w:t>10. Производственное обучение проводится на учебно-материальной базе (учебные лаборатории, мастерские, участки, цехи, тренажеры, полигоны и т.п.), оснащение которой обеспечивает качественную отработку практических навыков обучаемых. Производственное обучение проводится под руководством преподавателя, мастера производственного обучения или высококвалифицированного рабочего.</w:t>
      </w:r>
    </w:p>
    <w:p w:rsidR="00B21923" w:rsidRDefault="00B21923">
      <w:pPr>
        <w:widowControl w:val="0"/>
        <w:autoSpaceDE w:val="0"/>
        <w:autoSpaceDN w:val="0"/>
        <w:adjustRightInd w:val="0"/>
        <w:ind w:firstLine="540"/>
        <w:jc w:val="both"/>
        <w:rPr>
          <w:rFonts w:cs="Times New Roman"/>
          <w:szCs w:val="24"/>
        </w:rPr>
      </w:pPr>
      <w:r>
        <w:rPr>
          <w:rFonts w:cs="Times New Roman"/>
          <w:szCs w:val="24"/>
        </w:rPr>
        <w:t xml:space="preserve">11. По окончании обучения проводится итоговый экзамен по проверке теоретических знаний и практических навыков обучающихся. По результатам экзамена на основании протокола квалификационной комиссии </w:t>
      </w:r>
      <w:proofErr w:type="gramStart"/>
      <w:r>
        <w:rPr>
          <w:rFonts w:cs="Times New Roman"/>
          <w:szCs w:val="24"/>
        </w:rPr>
        <w:t>обучаемому</w:t>
      </w:r>
      <w:proofErr w:type="gramEnd"/>
      <w:r>
        <w:rPr>
          <w:rFonts w:cs="Times New Roman"/>
          <w:szCs w:val="24"/>
        </w:rPr>
        <w:t xml:space="preserve"> присваивается квалификация (профессия), разряд и выдается свидетельство. Лицам, прошедшим обучение и успешно сдавшим в установленном порядке экзамены по ведению конкретных работ на объекте, кроме свидетельства выдается соответствующее удостоверение для допуска к этим работам. Квалификационная комиссия формируется приказом руководителя организации, проводящей обучение. В состав квалификационной комиссии по согласованию включаются представители территориального органа Федеральной службы по экологическому, технологическому и атомному надзору. В состав квалификационной комиссии не включаются лица, проводившие обучение.</w:t>
      </w:r>
    </w:p>
    <w:p w:rsidR="00B21923" w:rsidRDefault="00B21923">
      <w:pPr>
        <w:widowControl w:val="0"/>
        <w:autoSpaceDE w:val="0"/>
        <w:autoSpaceDN w:val="0"/>
        <w:adjustRightInd w:val="0"/>
        <w:ind w:firstLine="540"/>
        <w:jc w:val="both"/>
        <w:rPr>
          <w:rFonts w:cs="Times New Roman"/>
          <w:szCs w:val="24"/>
        </w:rPr>
      </w:pPr>
      <w:r>
        <w:rPr>
          <w:rFonts w:cs="Times New Roman"/>
          <w:szCs w:val="24"/>
        </w:rPr>
        <w:t>Специалистам с высшим и средним специальным образованием, работающим по рабочим специальностям, за теоретический курс обучения засчитывается подтвержденный дипломом теоретический курс по соответствующей специальности в рамках программы подготовки вновь принятых рабочих, а за практический курс - стажировка на рабочем месте.</w:t>
      </w:r>
    </w:p>
    <w:p w:rsidR="00B21923" w:rsidRDefault="00B21923">
      <w:pPr>
        <w:widowControl w:val="0"/>
        <w:autoSpaceDE w:val="0"/>
        <w:autoSpaceDN w:val="0"/>
        <w:adjustRightInd w:val="0"/>
        <w:ind w:firstLine="540"/>
        <w:jc w:val="both"/>
        <w:rPr>
          <w:rFonts w:cs="Times New Roman"/>
          <w:szCs w:val="24"/>
        </w:rPr>
      </w:pPr>
      <w:r>
        <w:rPr>
          <w:rFonts w:cs="Times New Roman"/>
          <w:szCs w:val="24"/>
        </w:rPr>
        <w:t>12. Переподготовка (переобучение) рабочих основных профессий организуется с целью освоения новых профессий высвобождаемыми рабочими, которые не могут быть использованы по имеющимся у них профессиям, а также лицами, изъявившими желание сменить профессию.</w:t>
      </w:r>
    </w:p>
    <w:p w:rsidR="00B21923" w:rsidRDefault="00B21923">
      <w:pPr>
        <w:widowControl w:val="0"/>
        <w:autoSpaceDE w:val="0"/>
        <w:autoSpaceDN w:val="0"/>
        <w:adjustRightInd w:val="0"/>
        <w:ind w:firstLine="540"/>
        <w:jc w:val="both"/>
        <w:rPr>
          <w:rFonts w:cs="Times New Roman"/>
          <w:szCs w:val="24"/>
        </w:rPr>
      </w:pPr>
      <w:r>
        <w:rPr>
          <w:rFonts w:cs="Times New Roman"/>
          <w:szCs w:val="24"/>
        </w:rPr>
        <w:t>13. Обучение рабочих вторым (смежным) профессиям организуется с целью получения новой профессии с начальным или более высоким уровнем квалификации.</w:t>
      </w:r>
    </w:p>
    <w:p w:rsidR="00B21923" w:rsidRDefault="00B21923">
      <w:pPr>
        <w:widowControl w:val="0"/>
        <w:autoSpaceDE w:val="0"/>
        <w:autoSpaceDN w:val="0"/>
        <w:adjustRightInd w:val="0"/>
        <w:ind w:firstLine="540"/>
        <w:jc w:val="both"/>
        <w:rPr>
          <w:rFonts w:cs="Times New Roman"/>
          <w:szCs w:val="24"/>
        </w:rPr>
      </w:pPr>
      <w:r>
        <w:rPr>
          <w:rFonts w:cs="Times New Roman"/>
          <w:szCs w:val="24"/>
        </w:rPr>
        <w:t xml:space="preserve">14. Порядок обучения, предусмотренный при подготовке вновь принятых рабочих основных профессий, распространяется на переподготовку (переобучение), а также обучение рабочих вторым (смежным) профессиям. Разработку и утверждение учебных программ для переподготовки (переобучения), а также обучение рабочих вторым (смежным) профессиям осуществляют организации, указанные в </w:t>
      </w:r>
      <w:hyperlink w:anchor="Par27" w:history="1">
        <w:r>
          <w:rPr>
            <w:rFonts w:cs="Times New Roman"/>
            <w:color w:val="0000FF"/>
            <w:szCs w:val="24"/>
          </w:rPr>
          <w:t>пункте 7</w:t>
        </w:r>
      </w:hyperlink>
      <w:r>
        <w:rPr>
          <w:rFonts w:cs="Times New Roman"/>
          <w:szCs w:val="24"/>
        </w:rPr>
        <w:t xml:space="preserve"> настоящего Положения, в соответствии с программами подготовки вновь принятых рабочих. Сроки освоения программ переподготовки (переобучения), а также обучение рабочих вторым </w:t>
      </w:r>
      <w:r>
        <w:rPr>
          <w:rFonts w:cs="Times New Roman"/>
          <w:szCs w:val="24"/>
        </w:rPr>
        <w:lastRenderedPageBreak/>
        <w:t>(смежным) профессиям могут быть сокращены, но не более чем на половину срока подготовки вновь принятых рабочих.</w:t>
      </w:r>
    </w:p>
    <w:p w:rsidR="00B21923" w:rsidRDefault="00B21923">
      <w:pPr>
        <w:widowControl w:val="0"/>
        <w:autoSpaceDE w:val="0"/>
        <w:autoSpaceDN w:val="0"/>
        <w:adjustRightInd w:val="0"/>
        <w:ind w:firstLine="540"/>
        <w:jc w:val="both"/>
        <w:rPr>
          <w:rFonts w:cs="Times New Roman"/>
          <w:szCs w:val="24"/>
        </w:rPr>
      </w:pPr>
      <w:r>
        <w:rPr>
          <w:rFonts w:cs="Times New Roman"/>
          <w:szCs w:val="24"/>
        </w:rPr>
        <w:t xml:space="preserve">15. Повышение квалификации рабочих направлено на совершенствование их профессиональных знаний, умений, навыков, рост мастерства по имеющимся профессиям. Повышение квалификации проводится в образовательных учреждениях в соответствии с лицензией на </w:t>
      </w:r>
      <w:proofErr w:type="gramStart"/>
      <w:r>
        <w:rPr>
          <w:rFonts w:cs="Times New Roman"/>
          <w:szCs w:val="24"/>
        </w:rPr>
        <w:t>право ведения</w:t>
      </w:r>
      <w:proofErr w:type="gramEnd"/>
      <w:r>
        <w:rPr>
          <w:rFonts w:cs="Times New Roman"/>
          <w:szCs w:val="24"/>
        </w:rPr>
        <w:t xml:space="preserve"> образовательной деятельности.</w:t>
      </w:r>
    </w:p>
    <w:p w:rsidR="00B21923" w:rsidRDefault="00B21923">
      <w:pPr>
        <w:widowControl w:val="0"/>
        <w:pBdr>
          <w:top w:val="single" w:sz="6" w:space="0" w:color="auto"/>
        </w:pBdr>
        <w:autoSpaceDE w:val="0"/>
        <w:autoSpaceDN w:val="0"/>
        <w:adjustRightInd w:val="0"/>
        <w:spacing w:before="100" w:after="100"/>
        <w:jc w:val="both"/>
        <w:rPr>
          <w:rFonts w:cs="Times New Roman"/>
          <w:sz w:val="2"/>
          <w:szCs w:val="2"/>
        </w:rPr>
      </w:pPr>
    </w:p>
    <w:p w:rsidR="00B21923" w:rsidRDefault="00B21923">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B21923" w:rsidRDefault="00B21923">
      <w:pPr>
        <w:widowControl w:val="0"/>
        <w:autoSpaceDE w:val="0"/>
        <w:autoSpaceDN w:val="0"/>
        <w:adjustRightInd w:val="0"/>
        <w:ind w:firstLine="540"/>
        <w:jc w:val="both"/>
        <w:rPr>
          <w:rFonts w:cs="Times New Roman"/>
          <w:szCs w:val="24"/>
        </w:rPr>
      </w:pPr>
      <w:hyperlink r:id="rId12" w:history="1">
        <w:r>
          <w:rPr>
            <w:rFonts w:cs="Times New Roman"/>
            <w:color w:val="0000FF"/>
            <w:szCs w:val="24"/>
          </w:rPr>
          <w:t>Приказом</w:t>
        </w:r>
      </w:hyperlink>
      <w:r>
        <w:rPr>
          <w:rFonts w:cs="Times New Roman"/>
          <w:szCs w:val="24"/>
        </w:rPr>
        <w:t xml:space="preserve"> Ростехнадзора от 19.12.2012 N 739 с </w:t>
      </w:r>
      <w:hyperlink r:id="rId13" w:history="1">
        <w:r>
          <w:rPr>
            <w:rFonts w:cs="Times New Roman"/>
            <w:color w:val="0000FF"/>
            <w:szCs w:val="24"/>
          </w:rPr>
          <w:t>19 июня 2012 года</w:t>
        </w:r>
      </w:hyperlink>
      <w:r>
        <w:rPr>
          <w:rFonts w:cs="Times New Roman"/>
          <w:szCs w:val="24"/>
        </w:rPr>
        <w:t xml:space="preserve"> пункт 16 признан недействующим в части, предусматривающей, что профессиональное обучение рабочих проводится исключительно специалистами (преподавателями, мастерами производственного обучения), для которых работа в организации, осуществляющей профессиональное обучение рабочих, является основной.</w:t>
      </w:r>
    </w:p>
    <w:p w:rsidR="00B21923" w:rsidRDefault="00B21923">
      <w:pPr>
        <w:widowControl w:val="0"/>
        <w:pBdr>
          <w:top w:val="single" w:sz="6" w:space="0" w:color="auto"/>
        </w:pBdr>
        <w:autoSpaceDE w:val="0"/>
        <w:autoSpaceDN w:val="0"/>
        <w:adjustRightInd w:val="0"/>
        <w:spacing w:before="100" w:after="100"/>
        <w:jc w:val="both"/>
        <w:rPr>
          <w:rFonts w:cs="Times New Roman"/>
          <w:sz w:val="2"/>
          <w:szCs w:val="2"/>
        </w:rPr>
      </w:pPr>
    </w:p>
    <w:p w:rsidR="00B21923" w:rsidRDefault="00B21923">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B21923" w:rsidRDefault="00B21923">
      <w:pPr>
        <w:widowControl w:val="0"/>
        <w:autoSpaceDE w:val="0"/>
        <w:autoSpaceDN w:val="0"/>
        <w:adjustRightInd w:val="0"/>
        <w:ind w:firstLine="540"/>
        <w:jc w:val="both"/>
        <w:rPr>
          <w:rFonts w:cs="Times New Roman"/>
          <w:szCs w:val="24"/>
        </w:rPr>
      </w:pPr>
      <w:r>
        <w:rPr>
          <w:rFonts w:cs="Times New Roman"/>
          <w:szCs w:val="24"/>
        </w:rPr>
        <w:t xml:space="preserve">Пункт 16 признан недействующим </w:t>
      </w:r>
      <w:hyperlink r:id="rId14" w:history="1">
        <w:r>
          <w:rPr>
            <w:rFonts w:cs="Times New Roman"/>
            <w:color w:val="0000FF"/>
            <w:szCs w:val="24"/>
          </w:rPr>
          <w:t>решением</w:t>
        </w:r>
      </w:hyperlink>
      <w:r>
        <w:rPr>
          <w:rFonts w:cs="Times New Roman"/>
          <w:szCs w:val="24"/>
        </w:rPr>
        <w:t xml:space="preserve"> Верховного Суда РФ от 12.03.2012 N ГКПИ11-2256 со дня вступления в силу указанного решения, в части, предусматривающей, что профессиональное обучение рабочих проводится лишь исключительно специалистами (преподавателями, мастерами производственного обучения), для которых работа в организации, осуществляющей профессиональное обучение рабочих, является основной.</w:t>
      </w:r>
    </w:p>
    <w:p w:rsidR="00B21923" w:rsidRDefault="00B21923">
      <w:pPr>
        <w:widowControl w:val="0"/>
        <w:pBdr>
          <w:top w:val="single" w:sz="6" w:space="0" w:color="auto"/>
        </w:pBdr>
        <w:autoSpaceDE w:val="0"/>
        <w:autoSpaceDN w:val="0"/>
        <w:adjustRightInd w:val="0"/>
        <w:spacing w:before="100" w:after="100"/>
        <w:jc w:val="both"/>
        <w:rPr>
          <w:rFonts w:cs="Times New Roman"/>
          <w:sz w:val="2"/>
          <w:szCs w:val="2"/>
        </w:rPr>
      </w:pPr>
    </w:p>
    <w:p w:rsidR="00B21923" w:rsidRDefault="00B21923">
      <w:pPr>
        <w:widowControl w:val="0"/>
        <w:autoSpaceDE w:val="0"/>
        <w:autoSpaceDN w:val="0"/>
        <w:adjustRightInd w:val="0"/>
        <w:ind w:firstLine="540"/>
        <w:jc w:val="both"/>
        <w:rPr>
          <w:rFonts w:cs="Times New Roman"/>
          <w:szCs w:val="24"/>
        </w:rPr>
      </w:pPr>
      <w:r>
        <w:rPr>
          <w:rFonts w:cs="Times New Roman"/>
          <w:szCs w:val="24"/>
        </w:rPr>
        <w:t xml:space="preserve">16. Профессиональное обучение рабочих проводится специалистами (преподавателями, мастерами производственного обучения), для которых работа в организации, осуществляющей профессиональное обучение рабочих, является основной. Преподаватели и мастера производственного обучения должны обладать знаниями по основам педагогики, иметь соответствующее образование и практический опыт работы, пройти аттестацию в соответствии с </w:t>
      </w:r>
      <w:hyperlink r:id="rId15" w:history="1">
        <w:r>
          <w:rPr>
            <w:rFonts w:cs="Times New Roman"/>
            <w:color w:val="0000FF"/>
            <w:szCs w:val="24"/>
          </w:rPr>
          <w:t>Положением</w:t>
        </w:r>
      </w:hyperlink>
      <w:r>
        <w:rPr>
          <w:rFonts w:cs="Times New Roman"/>
          <w:szCs w:val="24"/>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в соответствии со специализацией (преподаваемым предметом).</w:t>
      </w:r>
    </w:p>
    <w:p w:rsidR="00B21923" w:rsidRDefault="00B21923">
      <w:pPr>
        <w:widowControl w:val="0"/>
        <w:autoSpaceDE w:val="0"/>
        <w:autoSpaceDN w:val="0"/>
        <w:adjustRightInd w:val="0"/>
        <w:ind w:firstLine="540"/>
        <w:jc w:val="both"/>
        <w:rPr>
          <w:rFonts w:cs="Times New Roman"/>
          <w:szCs w:val="24"/>
        </w:rPr>
      </w:pPr>
      <w:r>
        <w:rPr>
          <w:rFonts w:cs="Times New Roman"/>
          <w:szCs w:val="24"/>
        </w:rPr>
        <w:t xml:space="preserve">17. Исключен. - </w:t>
      </w:r>
      <w:hyperlink r:id="rId16" w:history="1">
        <w:r>
          <w:rPr>
            <w:rFonts w:cs="Times New Roman"/>
            <w:color w:val="0000FF"/>
            <w:szCs w:val="24"/>
          </w:rPr>
          <w:t>Приказ</w:t>
        </w:r>
      </w:hyperlink>
      <w:r>
        <w:rPr>
          <w:rFonts w:cs="Times New Roman"/>
          <w:szCs w:val="24"/>
        </w:rPr>
        <w:t xml:space="preserve"> Ростехнадзора от 15.12.2011 N 714.</w:t>
      </w:r>
    </w:p>
    <w:p w:rsidR="00B21923" w:rsidRDefault="00B21923">
      <w:pPr>
        <w:widowControl w:val="0"/>
        <w:autoSpaceDE w:val="0"/>
        <w:autoSpaceDN w:val="0"/>
        <w:adjustRightInd w:val="0"/>
        <w:ind w:firstLine="540"/>
        <w:jc w:val="both"/>
        <w:rPr>
          <w:rFonts w:cs="Times New Roman"/>
          <w:szCs w:val="24"/>
        </w:rPr>
      </w:pPr>
    </w:p>
    <w:p w:rsidR="00B21923" w:rsidRDefault="00B21923">
      <w:pPr>
        <w:widowControl w:val="0"/>
        <w:autoSpaceDE w:val="0"/>
        <w:autoSpaceDN w:val="0"/>
        <w:adjustRightInd w:val="0"/>
        <w:jc w:val="center"/>
        <w:outlineLvl w:val="1"/>
        <w:rPr>
          <w:rFonts w:cs="Times New Roman"/>
          <w:szCs w:val="24"/>
        </w:rPr>
      </w:pPr>
      <w:r>
        <w:rPr>
          <w:rFonts w:cs="Times New Roman"/>
          <w:szCs w:val="24"/>
        </w:rPr>
        <w:t>III. Инструктаж по безопасности, стажировка,</w:t>
      </w:r>
    </w:p>
    <w:p w:rsidR="00B21923" w:rsidRDefault="00B21923">
      <w:pPr>
        <w:widowControl w:val="0"/>
        <w:autoSpaceDE w:val="0"/>
        <w:autoSpaceDN w:val="0"/>
        <w:adjustRightInd w:val="0"/>
        <w:jc w:val="center"/>
        <w:rPr>
          <w:rFonts w:cs="Times New Roman"/>
          <w:szCs w:val="24"/>
        </w:rPr>
      </w:pPr>
      <w:r>
        <w:rPr>
          <w:rFonts w:cs="Times New Roman"/>
          <w:szCs w:val="24"/>
        </w:rPr>
        <w:t>допуск к самостоятельной работе, проверка знаний</w:t>
      </w:r>
    </w:p>
    <w:p w:rsidR="00B21923" w:rsidRDefault="00B21923">
      <w:pPr>
        <w:widowControl w:val="0"/>
        <w:autoSpaceDE w:val="0"/>
        <w:autoSpaceDN w:val="0"/>
        <w:adjustRightInd w:val="0"/>
        <w:ind w:firstLine="540"/>
        <w:jc w:val="both"/>
        <w:rPr>
          <w:rFonts w:cs="Times New Roman"/>
          <w:szCs w:val="24"/>
        </w:rPr>
      </w:pPr>
    </w:p>
    <w:p w:rsidR="00B21923" w:rsidRDefault="00B21923">
      <w:pPr>
        <w:widowControl w:val="0"/>
        <w:autoSpaceDE w:val="0"/>
        <w:autoSpaceDN w:val="0"/>
        <w:adjustRightInd w:val="0"/>
        <w:ind w:firstLine="540"/>
        <w:jc w:val="both"/>
        <w:rPr>
          <w:rFonts w:cs="Times New Roman"/>
          <w:szCs w:val="24"/>
        </w:rPr>
      </w:pPr>
      <w:r>
        <w:rPr>
          <w:rFonts w:cs="Times New Roman"/>
          <w:szCs w:val="24"/>
        </w:rPr>
        <w:t>18. Перед допуском к самостоятельной работе на объекте рабочие проходят инструктаж по безопасности и стажировку на рабочем месте.</w:t>
      </w:r>
    </w:p>
    <w:p w:rsidR="00B21923" w:rsidRDefault="00B21923">
      <w:pPr>
        <w:widowControl w:val="0"/>
        <w:autoSpaceDE w:val="0"/>
        <w:autoSpaceDN w:val="0"/>
        <w:adjustRightInd w:val="0"/>
        <w:ind w:firstLine="540"/>
        <w:jc w:val="both"/>
        <w:rPr>
          <w:rFonts w:cs="Times New Roman"/>
          <w:szCs w:val="24"/>
        </w:rPr>
      </w:pPr>
      <w:r>
        <w:rPr>
          <w:rFonts w:cs="Times New Roman"/>
          <w:szCs w:val="24"/>
        </w:rPr>
        <w:t xml:space="preserve">19. По характеру и времени проведения инструктажи по безопасности подразделяют </w:t>
      </w:r>
      <w:proofErr w:type="gramStart"/>
      <w:r>
        <w:rPr>
          <w:rFonts w:cs="Times New Roman"/>
          <w:szCs w:val="24"/>
        </w:rPr>
        <w:t>на</w:t>
      </w:r>
      <w:proofErr w:type="gramEnd"/>
      <w:r>
        <w:rPr>
          <w:rFonts w:cs="Times New Roman"/>
          <w:szCs w:val="24"/>
        </w:rPr>
        <w:t>:</w:t>
      </w:r>
    </w:p>
    <w:p w:rsidR="00B21923" w:rsidRDefault="00B21923">
      <w:pPr>
        <w:widowControl w:val="0"/>
        <w:autoSpaceDE w:val="0"/>
        <w:autoSpaceDN w:val="0"/>
        <w:adjustRightInd w:val="0"/>
        <w:ind w:firstLine="540"/>
        <w:jc w:val="both"/>
        <w:rPr>
          <w:rFonts w:cs="Times New Roman"/>
          <w:szCs w:val="24"/>
        </w:rPr>
      </w:pPr>
      <w:r>
        <w:rPr>
          <w:rFonts w:cs="Times New Roman"/>
          <w:szCs w:val="24"/>
        </w:rPr>
        <w:t>- вводный;</w:t>
      </w:r>
    </w:p>
    <w:p w:rsidR="00B21923" w:rsidRDefault="00B21923">
      <w:pPr>
        <w:widowControl w:val="0"/>
        <w:autoSpaceDE w:val="0"/>
        <w:autoSpaceDN w:val="0"/>
        <w:adjustRightInd w:val="0"/>
        <w:ind w:firstLine="540"/>
        <w:jc w:val="both"/>
        <w:rPr>
          <w:rFonts w:cs="Times New Roman"/>
          <w:szCs w:val="24"/>
        </w:rPr>
      </w:pPr>
      <w:r>
        <w:rPr>
          <w:rFonts w:cs="Times New Roman"/>
          <w:szCs w:val="24"/>
        </w:rPr>
        <w:t>- первичный;</w:t>
      </w:r>
    </w:p>
    <w:p w:rsidR="00B21923" w:rsidRDefault="00B21923">
      <w:pPr>
        <w:widowControl w:val="0"/>
        <w:autoSpaceDE w:val="0"/>
        <w:autoSpaceDN w:val="0"/>
        <w:adjustRightInd w:val="0"/>
        <w:ind w:firstLine="540"/>
        <w:jc w:val="both"/>
        <w:rPr>
          <w:rFonts w:cs="Times New Roman"/>
          <w:szCs w:val="24"/>
        </w:rPr>
      </w:pPr>
      <w:r>
        <w:rPr>
          <w:rFonts w:cs="Times New Roman"/>
          <w:szCs w:val="24"/>
        </w:rPr>
        <w:t>- повторный;</w:t>
      </w:r>
    </w:p>
    <w:p w:rsidR="00B21923" w:rsidRDefault="00B21923">
      <w:pPr>
        <w:widowControl w:val="0"/>
        <w:autoSpaceDE w:val="0"/>
        <w:autoSpaceDN w:val="0"/>
        <w:adjustRightInd w:val="0"/>
        <w:ind w:firstLine="540"/>
        <w:jc w:val="both"/>
        <w:rPr>
          <w:rFonts w:cs="Times New Roman"/>
          <w:szCs w:val="24"/>
        </w:rPr>
      </w:pPr>
      <w:r>
        <w:rPr>
          <w:rFonts w:cs="Times New Roman"/>
          <w:szCs w:val="24"/>
        </w:rPr>
        <w:t>- внеплановый.</w:t>
      </w:r>
    </w:p>
    <w:p w:rsidR="00B21923" w:rsidRDefault="00B21923">
      <w:pPr>
        <w:widowControl w:val="0"/>
        <w:autoSpaceDE w:val="0"/>
        <w:autoSpaceDN w:val="0"/>
        <w:adjustRightInd w:val="0"/>
        <w:ind w:firstLine="540"/>
        <w:jc w:val="both"/>
        <w:rPr>
          <w:rFonts w:cs="Times New Roman"/>
          <w:szCs w:val="24"/>
        </w:rPr>
      </w:pPr>
      <w:r>
        <w:rPr>
          <w:rFonts w:cs="Times New Roman"/>
          <w:szCs w:val="24"/>
        </w:rPr>
        <w:t>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B21923" w:rsidRDefault="00B21923">
      <w:pPr>
        <w:widowControl w:val="0"/>
        <w:autoSpaceDE w:val="0"/>
        <w:autoSpaceDN w:val="0"/>
        <w:adjustRightInd w:val="0"/>
        <w:ind w:firstLine="540"/>
        <w:jc w:val="both"/>
        <w:rPr>
          <w:rFonts w:cs="Times New Roman"/>
          <w:szCs w:val="24"/>
        </w:rPr>
      </w:pPr>
      <w:r>
        <w:rPr>
          <w:rFonts w:cs="Times New Roman"/>
          <w:szCs w:val="24"/>
        </w:rPr>
        <w:t xml:space="preserve">20.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w:t>
      </w:r>
      <w:r>
        <w:rPr>
          <w:rFonts w:cs="Times New Roman"/>
          <w:szCs w:val="24"/>
        </w:rPr>
        <w:lastRenderedPageBreak/>
        <w:t>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B21923" w:rsidRDefault="00B21923">
      <w:pPr>
        <w:widowControl w:val="0"/>
        <w:autoSpaceDE w:val="0"/>
        <w:autoSpaceDN w:val="0"/>
        <w:adjustRightInd w:val="0"/>
        <w:ind w:firstLine="540"/>
        <w:jc w:val="both"/>
        <w:rPr>
          <w:rFonts w:cs="Times New Roman"/>
          <w:szCs w:val="24"/>
        </w:rPr>
      </w:pPr>
      <w:r>
        <w:rPr>
          <w:rFonts w:cs="Times New Roman"/>
          <w:szCs w:val="24"/>
        </w:rPr>
        <w:t>21.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B21923" w:rsidRDefault="00B21923">
      <w:pPr>
        <w:widowControl w:val="0"/>
        <w:autoSpaceDE w:val="0"/>
        <w:autoSpaceDN w:val="0"/>
        <w:adjustRightInd w:val="0"/>
        <w:ind w:firstLine="540"/>
        <w:jc w:val="both"/>
        <w:rPr>
          <w:rFonts w:cs="Times New Roman"/>
          <w:szCs w:val="24"/>
        </w:rPr>
      </w:pPr>
      <w:r>
        <w:rPr>
          <w:rFonts w:cs="Times New Roman"/>
          <w:szCs w:val="24"/>
        </w:rPr>
        <w:t>22.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B21923" w:rsidRDefault="00B21923">
      <w:pPr>
        <w:widowControl w:val="0"/>
        <w:autoSpaceDE w:val="0"/>
        <w:autoSpaceDN w:val="0"/>
        <w:adjustRightInd w:val="0"/>
        <w:ind w:firstLine="540"/>
        <w:jc w:val="both"/>
        <w:rPr>
          <w:rFonts w:cs="Times New Roman"/>
          <w:szCs w:val="24"/>
        </w:rPr>
      </w:pPr>
      <w:r>
        <w:rPr>
          <w:rFonts w:cs="Times New Roman"/>
          <w:szCs w:val="24"/>
        </w:rPr>
        <w:t>23. Повторный инструктаж по безопасности на рабочем месте проводится не реже одного раза в полугодие.</w:t>
      </w:r>
    </w:p>
    <w:p w:rsidR="00B21923" w:rsidRDefault="00B21923">
      <w:pPr>
        <w:widowControl w:val="0"/>
        <w:autoSpaceDE w:val="0"/>
        <w:autoSpaceDN w:val="0"/>
        <w:adjustRightInd w:val="0"/>
        <w:ind w:firstLine="540"/>
        <w:jc w:val="both"/>
        <w:rPr>
          <w:rFonts w:cs="Times New Roman"/>
          <w:szCs w:val="24"/>
        </w:rPr>
      </w:pPr>
      <w:r>
        <w:rPr>
          <w:rFonts w:cs="Times New Roman"/>
          <w:szCs w:val="24"/>
        </w:rPr>
        <w:t>24. Внеплановый инструктаж по безопасности проводят:</w:t>
      </w:r>
    </w:p>
    <w:p w:rsidR="00B21923" w:rsidRDefault="00B21923">
      <w:pPr>
        <w:widowControl w:val="0"/>
        <w:autoSpaceDE w:val="0"/>
        <w:autoSpaceDN w:val="0"/>
        <w:adjustRightInd w:val="0"/>
        <w:ind w:firstLine="540"/>
        <w:jc w:val="both"/>
        <w:rPr>
          <w:rFonts w:cs="Times New Roman"/>
          <w:szCs w:val="24"/>
        </w:rPr>
      </w:pPr>
      <w:r>
        <w:rPr>
          <w:rFonts w:cs="Times New Roman"/>
          <w:szCs w:val="24"/>
        </w:rPr>
        <w:t>- при изменении технологического процесса, замене или модернизации оборудования, влияющих на безопасность;</w:t>
      </w:r>
    </w:p>
    <w:p w:rsidR="00B21923" w:rsidRDefault="00B21923">
      <w:pPr>
        <w:widowControl w:val="0"/>
        <w:autoSpaceDE w:val="0"/>
        <w:autoSpaceDN w:val="0"/>
        <w:adjustRightInd w:val="0"/>
        <w:ind w:firstLine="540"/>
        <w:jc w:val="both"/>
        <w:rPr>
          <w:rFonts w:cs="Times New Roman"/>
          <w:szCs w:val="24"/>
        </w:rPr>
      </w:pPr>
      <w:r>
        <w:rPr>
          <w:rFonts w:cs="Times New Roman"/>
          <w:szCs w:val="24"/>
        </w:rPr>
        <w:t>- при нарушении требований безопасности;</w:t>
      </w:r>
    </w:p>
    <w:p w:rsidR="00B21923" w:rsidRDefault="00B21923">
      <w:pPr>
        <w:widowControl w:val="0"/>
        <w:autoSpaceDE w:val="0"/>
        <w:autoSpaceDN w:val="0"/>
        <w:adjustRightInd w:val="0"/>
        <w:ind w:firstLine="540"/>
        <w:jc w:val="both"/>
        <w:rPr>
          <w:rFonts w:cs="Times New Roman"/>
          <w:szCs w:val="24"/>
        </w:rPr>
      </w:pPr>
      <w:r>
        <w:rPr>
          <w:rFonts w:cs="Times New Roman"/>
          <w:szCs w:val="24"/>
        </w:rPr>
        <w:t>- при перерыве в работе более чем на 30 календарных дней;</w:t>
      </w:r>
    </w:p>
    <w:p w:rsidR="00B21923" w:rsidRDefault="00B21923">
      <w:pPr>
        <w:widowControl w:val="0"/>
        <w:autoSpaceDE w:val="0"/>
        <w:autoSpaceDN w:val="0"/>
        <w:adjustRightInd w:val="0"/>
        <w:ind w:firstLine="540"/>
        <w:jc w:val="both"/>
        <w:rPr>
          <w:rFonts w:cs="Times New Roman"/>
          <w:szCs w:val="24"/>
        </w:rPr>
      </w:pPr>
      <w:r>
        <w:rPr>
          <w:rFonts w:cs="Times New Roman"/>
          <w:szCs w:val="24"/>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B21923" w:rsidRDefault="00B21923">
      <w:pPr>
        <w:widowControl w:val="0"/>
        <w:autoSpaceDE w:val="0"/>
        <w:autoSpaceDN w:val="0"/>
        <w:adjustRightInd w:val="0"/>
        <w:ind w:firstLine="540"/>
        <w:jc w:val="both"/>
        <w:rPr>
          <w:rFonts w:cs="Times New Roman"/>
          <w:szCs w:val="24"/>
        </w:rPr>
      </w:pPr>
      <w:r>
        <w:rPr>
          <w:rFonts w:cs="Times New Roman"/>
          <w:szCs w:val="24"/>
        </w:rPr>
        <w:t>25.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B21923" w:rsidRDefault="00B21923">
      <w:pPr>
        <w:widowControl w:val="0"/>
        <w:autoSpaceDE w:val="0"/>
        <w:autoSpaceDN w:val="0"/>
        <w:adjustRightInd w:val="0"/>
        <w:ind w:firstLine="540"/>
        <w:jc w:val="both"/>
        <w:rPr>
          <w:rFonts w:cs="Times New Roman"/>
          <w:szCs w:val="24"/>
        </w:rPr>
      </w:pPr>
      <w:r>
        <w:rPr>
          <w:rFonts w:cs="Times New Roman"/>
          <w:szCs w:val="24"/>
        </w:rPr>
        <w:t xml:space="preserve">26. В организациях, указанных в </w:t>
      </w:r>
      <w:hyperlink w:anchor="Par18" w:history="1">
        <w:r>
          <w:rPr>
            <w:rFonts w:cs="Times New Roman"/>
            <w:color w:val="0000FF"/>
            <w:szCs w:val="24"/>
          </w:rPr>
          <w:t>пункте 2</w:t>
        </w:r>
      </w:hyperlink>
      <w:r>
        <w:rPr>
          <w:rFonts w:cs="Times New Roman"/>
          <w:szCs w:val="24"/>
        </w:rPr>
        <w:t xml:space="preserve"> настоящего Положения, разрабатываются и утверждаются в порядке, установленном в этих организациях, производственные инструкции и/или инструкции для конкретных профессий.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p>
    <w:p w:rsidR="00B21923" w:rsidRDefault="00B21923">
      <w:pPr>
        <w:widowControl w:val="0"/>
        <w:autoSpaceDE w:val="0"/>
        <w:autoSpaceDN w:val="0"/>
        <w:adjustRightInd w:val="0"/>
        <w:ind w:firstLine="540"/>
        <w:jc w:val="both"/>
        <w:rPr>
          <w:rFonts w:cs="Times New Roman"/>
          <w:szCs w:val="24"/>
        </w:rPr>
      </w:pPr>
      <w:r>
        <w:rPr>
          <w:rFonts w:cs="Times New Roman"/>
          <w:szCs w:val="24"/>
        </w:rPr>
        <w:t>Проверка знаний проводится в комиссии организации или подразделения организации, состав комиссии определяется приказом по организации. Процедура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B21923" w:rsidRDefault="00B21923">
      <w:pPr>
        <w:widowControl w:val="0"/>
        <w:autoSpaceDE w:val="0"/>
        <w:autoSpaceDN w:val="0"/>
        <w:adjustRightInd w:val="0"/>
        <w:ind w:firstLine="540"/>
        <w:jc w:val="both"/>
        <w:rPr>
          <w:rFonts w:cs="Times New Roman"/>
          <w:szCs w:val="24"/>
        </w:rPr>
      </w:pPr>
      <w:r>
        <w:rPr>
          <w:rFonts w:cs="Times New Roman"/>
          <w:szCs w:val="24"/>
        </w:rPr>
        <w:t>Рабочие периодически проходят проверку знаний производственных инструкций и/или инструкций для конкретных профессий не реже одного раза в 12 месяцев.</w:t>
      </w:r>
    </w:p>
    <w:p w:rsidR="00B21923" w:rsidRDefault="00B21923">
      <w:pPr>
        <w:widowControl w:val="0"/>
        <w:autoSpaceDE w:val="0"/>
        <w:autoSpaceDN w:val="0"/>
        <w:adjustRightInd w:val="0"/>
        <w:ind w:firstLine="540"/>
        <w:jc w:val="both"/>
        <w:rPr>
          <w:rFonts w:cs="Times New Roman"/>
          <w:szCs w:val="24"/>
        </w:rPr>
      </w:pPr>
      <w:r>
        <w:rPr>
          <w:rFonts w:cs="Times New Roman"/>
          <w:szCs w:val="24"/>
        </w:rPr>
        <w:t>Перед проверкой знаний организуются занятия, лекции, семинары, консультации.</w:t>
      </w:r>
    </w:p>
    <w:p w:rsidR="00B21923" w:rsidRDefault="00B21923">
      <w:pPr>
        <w:widowControl w:val="0"/>
        <w:autoSpaceDE w:val="0"/>
        <w:autoSpaceDN w:val="0"/>
        <w:adjustRightInd w:val="0"/>
        <w:ind w:firstLine="540"/>
        <w:jc w:val="both"/>
        <w:rPr>
          <w:rFonts w:cs="Times New Roman"/>
          <w:szCs w:val="24"/>
        </w:rPr>
      </w:pPr>
      <w:r>
        <w:rPr>
          <w:rFonts w:cs="Times New Roman"/>
          <w:szCs w:val="24"/>
        </w:rPr>
        <w:t>Внеочередная проверка знаний проводится:</w:t>
      </w:r>
    </w:p>
    <w:p w:rsidR="00B21923" w:rsidRDefault="00B21923">
      <w:pPr>
        <w:widowControl w:val="0"/>
        <w:autoSpaceDE w:val="0"/>
        <w:autoSpaceDN w:val="0"/>
        <w:adjustRightInd w:val="0"/>
        <w:ind w:firstLine="540"/>
        <w:jc w:val="both"/>
        <w:rPr>
          <w:rFonts w:cs="Times New Roman"/>
          <w:szCs w:val="24"/>
        </w:rPr>
      </w:pPr>
      <w:r>
        <w:rPr>
          <w:rFonts w:cs="Times New Roman"/>
          <w:szCs w:val="24"/>
        </w:rPr>
        <w:t>- при переходе в другую организацию;</w:t>
      </w:r>
    </w:p>
    <w:p w:rsidR="00B21923" w:rsidRDefault="00B21923">
      <w:pPr>
        <w:widowControl w:val="0"/>
        <w:autoSpaceDE w:val="0"/>
        <w:autoSpaceDN w:val="0"/>
        <w:adjustRightInd w:val="0"/>
        <w:ind w:firstLine="540"/>
        <w:jc w:val="both"/>
        <w:rPr>
          <w:rFonts w:cs="Times New Roman"/>
          <w:szCs w:val="24"/>
        </w:rPr>
      </w:pPr>
      <w:r>
        <w:rPr>
          <w:rFonts w:cs="Times New Roman"/>
          <w:szCs w:val="24"/>
        </w:rPr>
        <w:t>- в случае внесения изменений в производственные инструкции и/или инструкции для конкретных профессий;</w:t>
      </w:r>
    </w:p>
    <w:p w:rsidR="00B21923" w:rsidRDefault="00B21923">
      <w:pPr>
        <w:widowControl w:val="0"/>
        <w:autoSpaceDE w:val="0"/>
        <w:autoSpaceDN w:val="0"/>
        <w:adjustRightInd w:val="0"/>
        <w:ind w:firstLine="540"/>
        <w:jc w:val="both"/>
        <w:rPr>
          <w:rFonts w:cs="Times New Roman"/>
          <w:szCs w:val="24"/>
        </w:rPr>
      </w:pPr>
      <w:r>
        <w:rPr>
          <w:rFonts w:cs="Times New Roman"/>
          <w:szCs w:val="24"/>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B21923" w:rsidRDefault="00B21923">
      <w:pPr>
        <w:widowControl w:val="0"/>
        <w:autoSpaceDE w:val="0"/>
        <w:autoSpaceDN w:val="0"/>
        <w:adjustRightInd w:val="0"/>
        <w:ind w:firstLine="540"/>
        <w:jc w:val="both"/>
        <w:rPr>
          <w:rFonts w:cs="Times New Roman"/>
          <w:szCs w:val="24"/>
        </w:rPr>
      </w:pPr>
      <w:r>
        <w:rPr>
          <w:rFonts w:cs="Times New Roman"/>
          <w:szCs w:val="24"/>
        </w:rPr>
        <w:lastRenderedPageBreak/>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B21923" w:rsidRDefault="00B21923">
      <w:pPr>
        <w:widowControl w:val="0"/>
        <w:autoSpaceDE w:val="0"/>
        <w:autoSpaceDN w:val="0"/>
        <w:adjustRightInd w:val="0"/>
        <w:ind w:firstLine="540"/>
        <w:jc w:val="both"/>
        <w:rPr>
          <w:rFonts w:cs="Times New Roman"/>
          <w:szCs w:val="24"/>
        </w:rPr>
      </w:pPr>
      <w:r>
        <w:rPr>
          <w:rFonts w:cs="Times New Roman"/>
          <w:szCs w:val="24"/>
        </w:rPr>
        <w:t>27. Допуск к самостоятельной работе оформляется приказом по организации.</w:t>
      </w:r>
    </w:p>
    <w:p w:rsidR="00B21923" w:rsidRDefault="00B21923">
      <w:pPr>
        <w:widowControl w:val="0"/>
        <w:autoSpaceDE w:val="0"/>
        <w:autoSpaceDN w:val="0"/>
        <w:adjustRightInd w:val="0"/>
        <w:ind w:firstLine="540"/>
        <w:jc w:val="both"/>
        <w:rPr>
          <w:rFonts w:cs="Times New Roman"/>
          <w:szCs w:val="24"/>
        </w:rPr>
      </w:pPr>
    </w:p>
    <w:p w:rsidR="00B21923" w:rsidRDefault="00B21923">
      <w:pPr>
        <w:widowControl w:val="0"/>
        <w:autoSpaceDE w:val="0"/>
        <w:autoSpaceDN w:val="0"/>
        <w:adjustRightInd w:val="0"/>
        <w:ind w:firstLine="540"/>
        <w:jc w:val="both"/>
        <w:rPr>
          <w:rFonts w:cs="Times New Roman"/>
          <w:szCs w:val="24"/>
        </w:rPr>
      </w:pPr>
    </w:p>
    <w:p w:rsidR="00B21923" w:rsidRDefault="00B21923">
      <w:pPr>
        <w:widowControl w:val="0"/>
        <w:autoSpaceDE w:val="0"/>
        <w:autoSpaceDN w:val="0"/>
        <w:adjustRightInd w:val="0"/>
        <w:rPr>
          <w:rFonts w:cs="Times New Roman"/>
          <w:szCs w:val="24"/>
        </w:rPr>
      </w:pPr>
      <w:hyperlink r:id="rId17" w:history="1">
        <w:r>
          <w:rPr>
            <w:rFonts w:cs="Times New Roman"/>
            <w:i/>
            <w:iCs/>
            <w:color w:val="0000FF"/>
            <w:szCs w:val="24"/>
          </w:rPr>
          <w:br/>
        </w:r>
        <w:proofErr w:type="gramStart"/>
        <w:r>
          <w:rPr>
            <w:rFonts w:cs="Times New Roman"/>
            <w:i/>
            <w:iCs/>
            <w:color w:val="0000FF"/>
            <w:szCs w:val="24"/>
          </w:rPr>
          <w:t>Приказ Ростехнадзора от 29.01.2007 N 37 (ред. от 06.12.2013) "О порядке подготовки и аттестации работников организаций, поднадзорных Федеральной службе по экологическому, технологическому и атомному надзору" (вместе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"Положением об организации обучения и проверки знаний рабочих организаций, поднадзорных Федеральной службе по экологическому</w:t>
        </w:r>
        <w:proofErr w:type="gramEnd"/>
        <w:r>
          <w:rPr>
            <w:rFonts w:cs="Times New Roman"/>
            <w:i/>
            <w:iCs/>
            <w:color w:val="0000FF"/>
            <w:szCs w:val="24"/>
          </w:rPr>
          <w:t>, технологическому и атомному надзору") {КонсультантПлюс}</w:t>
        </w:r>
        <w:r>
          <w:rPr>
            <w:rFonts w:cs="Times New Roman"/>
            <w:i/>
            <w:iCs/>
            <w:color w:val="0000FF"/>
            <w:szCs w:val="24"/>
          </w:rPr>
          <w:br/>
        </w:r>
      </w:hyperlink>
    </w:p>
    <w:p w:rsidR="00851AC7" w:rsidRDefault="00B21923"/>
    <w:sectPr w:rsidR="00851AC7" w:rsidSect="00E27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B21923"/>
    <w:rsid w:val="00041969"/>
    <w:rsid w:val="0032522C"/>
    <w:rsid w:val="003D5B4D"/>
    <w:rsid w:val="00AA4134"/>
    <w:rsid w:val="00B21923"/>
    <w:rsid w:val="00DB2C23"/>
    <w:rsid w:val="00EB048F"/>
    <w:rsid w:val="00EE6412"/>
    <w:rsid w:val="00EF28F7"/>
    <w:rsid w:val="00F35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1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42AD4C73CCEDFBF76392965EF966951B3DDBC96CA729C2D6EAD64FD12E9806DA6E133D6199CBY2K5J" TargetMode="External"/><Relationship Id="rId13" Type="http://schemas.openxmlformats.org/officeDocument/2006/relationships/hyperlink" Target="consultantplus://offline/ref=F71542AD4C73CCEDFBF76392965EF966951D3CDAC960A729C2D6EAD64FD12E9806DA6E133D6199CDY2K7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71542AD4C73CCEDFBF76392965EF966951D3CDAC960A729C2D6EAD64FD12E9806DA6E133D6199CDY2K6J" TargetMode="External"/><Relationship Id="rId12" Type="http://schemas.openxmlformats.org/officeDocument/2006/relationships/hyperlink" Target="consultantplus://offline/ref=F71542AD4C73CCEDFBF76392965EF966951D3CDAC960A729C2D6EAD64FD12E9806DA6E133D6199CDY2K6J" TargetMode="External"/><Relationship Id="rId17" Type="http://schemas.openxmlformats.org/officeDocument/2006/relationships/hyperlink" Target="consultantplus://offline/ref=F71542AD4C73CCEDFBF76392965EF966951F38D7C56AA729C2D6EAD64FD12E9806DA6E133D6199CD20BF28E7YAKBJ" TargetMode="External"/><Relationship Id="rId2" Type="http://schemas.openxmlformats.org/officeDocument/2006/relationships/settings" Target="settings.xml"/><Relationship Id="rId16" Type="http://schemas.openxmlformats.org/officeDocument/2006/relationships/hyperlink" Target="consultantplus://offline/ref=F71542AD4C73CCEDFBF76392965EF966951B3DDBC96CA729C2D6EAD64FD12E9806DA6E133D6199CBY2K7J" TargetMode="External"/><Relationship Id="rId1" Type="http://schemas.openxmlformats.org/officeDocument/2006/relationships/styles" Target="styles.xml"/><Relationship Id="rId6" Type="http://schemas.openxmlformats.org/officeDocument/2006/relationships/hyperlink" Target="consultantplus://offline/ref=F71542AD4C73CCEDFBF76392965EF966951B3DDBC96CA729C2D6EAD64FD12E9806DA6E133D6199CBY2K4J" TargetMode="External"/><Relationship Id="rId11" Type="http://schemas.openxmlformats.org/officeDocument/2006/relationships/hyperlink" Target="consultantplus://offline/ref=F71542AD4C73CCEDFBF76392965EF966951831D4C46DA729C2D6EAD64FD12E9806DA6E133D6199CCY2K0J" TargetMode="External"/><Relationship Id="rId5" Type="http://schemas.openxmlformats.org/officeDocument/2006/relationships/hyperlink" Target="consultantplus://offline/ref=F71542AD4C73CCEDFBF76392965EF966921031D5C563FA23CA8FE6D448DE718F019362123D6199YCKBJ" TargetMode="External"/><Relationship Id="rId15" Type="http://schemas.openxmlformats.org/officeDocument/2006/relationships/hyperlink" Target="consultantplus://offline/ref=F71542AD4C73CCEDFBF76392965EF966951F38D7C56AA729C2D6EAD64FD12E9806DA6E133D6199CCY2K2J" TargetMode="External"/><Relationship Id="rId10" Type="http://schemas.openxmlformats.org/officeDocument/2006/relationships/hyperlink" Target="consultantplus://offline/ref=F71542AD4C73CCEDFBF76392965EF966921031D5C563FA23CA8FE6D448DE718F019362123D6199YCKBJ" TargetMode="External"/><Relationship Id="rId19" Type="http://schemas.openxmlformats.org/officeDocument/2006/relationships/theme" Target="theme/theme1.xml"/><Relationship Id="rId4" Type="http://schemas.openxmlformats.org/officeDocument/2006/relationships/hyperlink" Target="consultantplus://offline/ref=F71542AD4C73CCEDFBF76392965EF966951C3BDAC368A729C2D6EAD64FD12E9806DA6E133D619DC5Y2K8J" TargetMode="External"/><Relationship Id="rId9" Type="http://schemas.openxmlformats.org/officeDocument/2006/relationships/hyperlink" Target="consultantplus://offline/ref=F71542AD4C73CCEDFBF76392965EF966951B3DDBC96CA729C2D6EAD64FD12E9806DA6E133D6199CBY2K6J" TargetMode="External"/><Relationship Id="rId14" Type="http://schemas.openxmlformats.org/officeDocument/2006/relationships/hyperlink" Target="consultantplus://offline/ref=F71542AD4C73CCEDFBF76392965EF966951B3FD7C56AA729C2D6EAD64FD12E9806DA6E133D6199C9Y2K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2350</Words>
  <Characters>13395</Characters>
  <Application>Microsoft Office Word</Application>
  <DocSecurity>0</DocSecurity>
  <Lines>111</Lines>
  <Paragraphs>31</Paragraphs>
  <ScaleCrop>false</ScaleCrop>
  <Company/>
  <LinksUpToDate>false</LinksUpToDate>
  <CharactersWithSpaces>15714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Учащийся</dc:creator>
  <cp:lastModifiedBy>Учащийся</cp:lastModifiedBy>
  <cp:revision>1</cp:revision>
  <dcterms:created xsi:type="dcterms:W3CDTF">2015-03-05T09:10:00Z</dcterms:created>
  <dcterms:modified xsi:type="dcterms:W3CDTF">2015-03-05T09:14:00Z</dcterms:modified>
</cp:coreProperties>
</file>